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B8" w:rsidRDefault="00D12FB8" w:rsidP="00D12FB8">
      <w:pPr>
        <w:spacing w:after="0"/>
        <w:jc w:val="center"/>
        <w:rPr>
          <w:lang w:val="uk-UA"/>
        </w:rPr>
      </w:pPr>
    </w:p>
    <w:p w:rsidR="00D12FB8" w:rsidRDefault="00D12FB8" w:rsidP="00D12FB8">
      <w:pPr>
        <w:spacing w:after="0"/>
        <w:jc w:val="center"/>
        <w:rPr>
          <w:lang w:val="uk-UA"/>
        </w:rPr>
      </w:pPr>
    </w:p>
    <w:p w:rsidR="00D12FB8" w:rsidRDefault="00D12FB8" w:rsidP="00D12FB8">
      <w:pPr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pacing w:val="8"/>
          <w:sz w:val="28"/>
          <w:szCs w:val="28"/>
          <w:lang w:eastAsia="ru-RU"/>
        </w:rPr>
        <w:drawing>
          <wp:inline distT="0" distB="0" distL="0" distR="0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FB8" w:rsidRDefault="00D12FB8" w:rsidP="00D12FB8">
      <w:pPr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  <w:lang w:val="uk-UA"/>
        </w:rPr>
      </w:pPr>
    </w:p>
    <w:p w:rsidR="00D12FB8" w:rsidRDefault="00D12FB8" w:rsidP="00D12FB8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ЛУДИНСЬКА СІЛЬСЬКА РАДА</w:t>
      </w:r>
    </w:p>
    <w:p w:rsidR="00D12FB8" w:rsidRDefault="00D12FB8" w:rsidP="00D12FB8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ВОЛОДИМИР-ВОЛИНСЬКОГО РАЙОНУ ВОЛИНСЬКОЇ ОБЛАСТІ</w:t>
      </w:r>
    </w:p>
    <w:p w:rsidR="00D12FB8" w:rsidRDefault="00D12FB8" w:rsidP="00D12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шостого скликання</w:t>
      </w:r>
    </w:p>
    <w:p w:rsidR="00D12FB8" w:rsidRDefault="00D12FB8" w:rsidP="00D12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FB8" w:rsidRDefault="00D12FB8" w:rsidP="00D12F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 Р О Е К Т   Р І Ш Е Н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Я </w:t>
      </w:r>
    </w:p>
    <w:p w:rsidR="00D12FB8" w:rsidRDefault="00D12FB8" w:rsidP="00D12FB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Лудин</w:t>
      </w:r>
      <w:proofErr w:type="spellEnd"/>
    </w:p>
    <w:p w:rsidR="00D12FB8" w:rsidRDefault="00D12FB8" w:rsidP="00D12FB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12FB8" w:rsidRDefault="00D12FB8" w:rsidP="00D12FB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«Про місцеві податки і збори»</w:t>
      </w:r>
    </w:p>
    <w:p w:rsidR="00D12FB8" w:rsidRDefault="00D12FB8" w:rsidP="00D12FB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Відповідно Закону України «Про внесення змін до Податкового кодексу України та деяких інших законодавчих актів України щодо спрощеної системи оподаткування, обліку та звітності» №4014-УЇ від 04.11.2011р., керуючись ст. 26 Закону України «Про місцеве самоврядування в Україні», сільська рада</w:t>
      </w:r>
    </w:p>
    <w:p w:rsidR="00D12FB8" w:rsidRDefault="00D12FB8" w:rsidP="00D12FB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ВИРІШИЛА:</w:t>
      </w:r>
    </w:p>
    <w:p w:rsidR="00D12FB8" w:rsidRDefault="00D12FB8" w:rsidP="00D12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 Затвердити фіксовані ставки єдиного податку для фізичних осіб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-підприємців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які здійснюють господарську діяльність відповідно до Закону Україну «Про внесення змін до Податкового кодексу України та деяких інших законодавчих актів України щодо спрощеної системи оподаткування, обліку та звітності» №4014-УІ від 04.11.2011р залежно від виду господарської діяльності з розрахунку на календарний місяць (додаються).</w:t>
      </w:r>
    </w:p>
    <w:p w:rsidR="00D12FB8" w:rsidRDefault="00D12FB8" w:rsidP="00D12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 Рішення набирає чинності з 08.01.2014 року відповідно до п. 4 розділу II "Прикінцеві положення" Закону України «Про внесення змін до Податкового кодексу України та деяких інших законодавчих актів України щодо спрощеної системи оподаткування, обліку та звітності» №4014-VI від 04.11.2011р.</w:t>
      </w:r>
    </w:p>
    <w:p w:rsidR="00D12FB8" w:rsidRDefault="00D12FB8" w:rsidP="00D12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3. Контроль за виконанням рішення покладається на головного бухгалтера сільської ради Динь Т.І.</w:t>
      </w:r>
    </w:p>
    <w:p w:rsidR="00D12FB8" w:rsidRDefault="00D12FB8" w:rsidP="00D12FB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12FB8" w:rsidRDefault="00D12FB8" w:rsidP="00D12FB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12FB8" w:rsidRDefault="00D12FB8" w:rsidP="00D12FB8">
      <w:pPr>
        <w:tabs>
          <w:tab w:val="left" w:pos="711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А. 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Никитюк</w:t>
      </w:r>
      <w:proofErr w:type="spellEnd"/>
    </w:p>
    <w:p w:rsidR="00D12FB8" w:rsidRDefault="00D12FB8" w:rsidP="00D12F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12FB8" w:rsidRDefault="00D12FB8" w:rsidP="00D12F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FB8" w:rsidRDefault="00D12FB8" w:rsidP="00D12F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2FB8" w:rsidRDefault="00D12FB8" w:rsidP="00D12F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2FB8" w:rsidRDefault="00D12FB8" w:rsidP="00D12FB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12FB8" w:rsidRDefault="00D12FB8" w:rsidP="00D12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АНАЛІЗ РЕГУЛЯТОРНОГО ВПЛИВУ</w:t>
      </w: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FB8" w:rsidRDefault="00D12FB8" w:rsidP="00D12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проекту рішення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Лудинської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:rsidR="00D12FB8" w:rsidRDefault="00D12FB8" w:rsidP="00D12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 місцеві податки та збори»</w:t>
      </w: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Регуляторний орган: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Лудинська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Розробник документа: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Відповідальна особа: Динь Т.І. – головний бухгалтер сільської ради</w:t>
      </w: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Контактний телефон: 94-5-31</w:t>
      </w: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c"/>
        <w:tblW w:w="0" w:type="auto"/>
        <w:tblLook w:val="01E0"/>
      </w:tblPr>
      <w:tblGrid>
        <w:gridCol w:w="827"/>
        <w:gridCol w:w="3960"/>
        <w:gridCol w:w="4783"/>
      </w:tblGrid>
      <w:tr w:rsidR="00D12FB8" w:rsidTr="00D12F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Розділ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Опис</w:t>
            </w:r>
          </w:p>
        </w:tc>
      </w:tr>
      <w:tr w:rsidR="00D12FB8" w:rsidTr="00D12F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Визначення проблеми, яку передбачається розв'язати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lang w:val="uk-UA"/>
              </w:rPr>
              <w:t>шляхом державного регулювання: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Плата за місцеві податки та збори зараховується до доходів, що враховуються при визначенні обсягів міжбюджетних трансфертів, та спрямовується на забезпечення виконання органами місцевого самоврядування делегованих повноважень.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Постійною комісією з питань планування, місцевого бюджету, фінансів, соціально-економічного та культурного розвитку території ради, земельних відносин та охорони навколишнього середовища  переглянуто ставки збору місцевих податків та зборів згідно вимог Податкового кодексу України, який прийнятий 02.12.2010 № 2755-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  <w:lang w:val="uk-UA"/>
              </w:rPr>
              <w:t>І ( стаття 10). Перегляд ставок збору за провадження торгівельної діяльності зумовлений необхідністю приведення розмірів плати за місцеві податки і збори у відповідність до сучасних ринкових тенденцій та закономірним економічним процесам.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Одже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затвердження нових ставок і зборів збільшить надходження до бюджету сільської ради.</w:t>
            </w:r>
          </w:p>
        </w:tc>
      </w:tr>
      <w:tr w:rsidR="00D12FB8" w:rsidTr="00D12F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Цілі державного регулювання: що передбачається зробити для вирішення проблеми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Цілями розробки та затвердження цього регуляторного акта є: - виконання вимог Податкового кодексу України</w:t>
            </w:r>
          </w:p>
          <w:p w:rsidR="00D12FB8" w:rsidRDefault="00D12FB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забезпечення додаткових надходжень до місцевого бюджету для фінансування видатків на виконання делегованих повноважень органу місцевого самоврядування.</w:t>
            </w:r>
          </w:p>
          <w:p w:rsidR="00D12FB8" w:rsidRDefault="00D12FB8">
            <w:pPr>
              <w:ind w:left="3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Запропонований акт регулюватиме адміністративні відносини між регуляторними органами та суб'єктами господарювання.</w:t>
            </w:r>
          </w:p>
        </w:tc>
      </w:tr>
      <w:tr w:rsidR="00D12FB8" w:rsidRPr="00D521D2" w:rsidTr="00D12F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Альтернативні способи досягнення цілей державного регулювання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Серед альтернативних способів досягнення цілей даного регуляторного акту є: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-залишити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існуючу базу нормативно-правових актів виконавчого комітету сільської ради з питань  місцевих податків та зборів без змін.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Дана альтернатива є неприйнятою, оскільки не дає можливості консолідувати фінансові ресурси сільського бюджету для їх подальшого ефективного перерозподілу на потреби та благополуччя громади.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Зважаючи на викладене вище, прийняття рішення сільської ради «Про місцеві податки та збори» на сьогодні є єдиним оптимальним та доцільним способом вирішення існуючої проблеми.</w:t>
            </w:r>
          </w:p>
        </w:tc>
      </w:tr>
      <w:tr w:rsidR="00D12FB8" w:rsidTr="00D12F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Механізм, який пропонується застосувати для роз'яснення проблеми і відповідні заходи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Основним механізмом вирішення проблеми, зазначеної у розділі 1 цього Аналізу, є прийняття рішення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Лудинської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сільської ради «Про місцеві податки та збори».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Проектом рішення  встановлюються нові збори за провадження  деяких видів підприємницької діяльності.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Таким чином, даним регуляторним актом встановлюються  збори за провадження  деяких видів підприємницької діяльності, що позитивно вплине на отримання додаткового обсягу доходів до місцевого бюджету.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12FB8" w:rsidTr="00D12F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B8" w:rsidRDefault="00D12FB8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можливості досягнення визначених цілей  у разі прийняття регуляторного акта 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У разі прийняття запропонованого регуляторного акта, рівень можливості досягнення цілей, передбачених у розділі 2 цього Аналізу, є високим, оскільки цей акт носить адміністративний характер та встановлена відповідальність фізичних та юридичних осіб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суб'єків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підприємницької діяльності за порушення законодавства у цій сфері.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Вигоди від виконання зазначених вимог будуть відчуватися територіальною громадою. Збільшення доходної частини бюджету, призведе до підвищення рівня соціального забезпечення як окремих категорій громадян, так і сільської ради в цілому.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Реалізація запровадження регуляторного акта не потребує додаткових матеріальних та фінансових витрат з місцевого бюджету.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Вплив зовнішніх факторів виключений, за винятком, випадку змін законодавства України у сфері регулювання цього питання.</w:t>
            </w:r>
          </w:p>
        </w:tc>
      </w:tr>
      <w:tr w:rsidR="00D12FB8" w:rsidRPr="00D521D2" w:rsidTr="00D12F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Визначення очікуваних результатів прийняття акта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Сфера інтересів місцевої влади:       </w:t>
            </w:r>
            <w:r>
              <w:rPr>
                <w:rFonts w:ascii="Times New Roman" w:hAnsi="Times New Roman" w:cs="Times New Roman"/>
                <w:lang w:val="uk-UA"/>
              </w:rPr>
              <w:t>- Збільшення обсягів доходів до бюджету сільської ради за рахунок зборів за провадження  деяких видів підприємницької діяльності.</w:t>
            </w:r>
          </w:p>
          <w:p w:rsidR="00D12FB8" w:rsidRDefault="00D12FB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Сфера інтересів суб'єктів господарювання: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 Суб'єкти, які є платниками податку отримують змогу боротися за здорову конкуренцію.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Запропоновані ставки податкових платежів також не можна вважати значними додатковими витратами для суб'єктів господарювання, оскільки враховуючи інфляцію та темпи розвитку конкурентоспроможності ринку, втратили актуальність та є замалими у порівнянні зі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збільшенням рівня доходів підприємців.</w:t>
            </w:r>
          </w:p>
          <w:p w:rsidR="00D12FB8" w:rsidRDefault="00D12FB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Сфера інтересів громадян: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Активізація економічного і соціального розвитку сільської ради. За рахунок збільшення бюджету, збільшується можливість забезпечити соціальні стандарти, задоволення потреб населення, які потребують негайного вирішення, реалізацію місцевих бюджетних програм</w:t>
            </w:r>
          </w:p>
        </w:tc>
      </w:tr>
      <w:tr w:rsidR="00D12FB8" w:rsidTr="00D12F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строку дії акта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Чинність  даного регуляторного акта  на період до внесення змін в чинне законодавство, яке регламентує відносини у сфері ставок збору за деякі види підприємницької діяльності.</w:t>
            </w:r>
          </w:p>
        </w:tc>
      </w:tr>
      <w:tr w:rsidR="00D12FB8" w:rsidTr="00D12F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Визначення показників результативності акта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Передбачається використання таких показників для визначення результативності регуляторного акта: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-Надходження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від плати за ставки збору деяких видів підприємницької діяльності до місцевого бюджету.</w:t>
            </w:r>
          </w:p>
          <w:p w:rsidR="00D12FB8" w:rsidRDefault="00D12FB8">
            <w:pPr>
              <w:ind w:left="360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D12FB8" w:rsidTr="00D12F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Визначення заходів з відстеження результативності акта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Базове відстеження результативності регуляторного акта буде здійснюватись до набрання чинності цим актом шляхом збору пропозицій та зауважень та їх аналізу.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Повторне відстеження результативності планується  здійснити через рік з дня набрання чинності цим регуляторним актом, в результаті якого відбудеться порівняння показників базового та повторного відстежень.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У разі виявлення неврегульованих та проблемних моментів шляхом аналізу якісних та кількісних показників дії цього акта, ці моменти буде виправлено шляхом внесення відповідних змін.</w:t>
            </w:r>
          </w:p>
          <w:p w:rsidR="00D12FB8" w:rsidRDefault="00D12F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Періодичні відстеження планується здійснювати раз на кожні три роки, починаючи з дня виконання заходів щодо повторного відстеження результативності цього акта.</w:t>
            </w:r>
          </w:p>
        </w:tc>
      </w:tr>
    </w:tbl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</w:t>
      </w: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Розробник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ДиньТ.І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12FB8" w:rsidRDefault="00D12FB8" w:rsidP="00D12FB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12FB8" w:rsidRDefault="00D12FB8" w:rsidP="00D12FB8">
      <w:pPr>
        <w:spacing w:after="0"/>
        <w:rPr>
          <w:rFonts w:ascii="Times New Roman" w:hAnsi="Times New Roman" w:cs="Times New Roman"/>
          <w:lang w:val="uk-UA"/>
        </w:rPr>
      </w:pPr>
    </w:p>
    <w:p w:rsidR="00D12FB8" w:rsidRDefault="00D12FB8" w:rsidP="00D12FB8">
      <w:pPr>
        <w:rPr>
          <w:rFonts w:ascii="Times New Roman" w:hAnsi="Times New Roman" w:cs="Times New Roman"/>
          <w:lang w:val="uk-UA"/>
        </w:rPr>
      </w:pPr>
    </w:p>
    <w:p w:rsidR="00D12FB8" w:rsidRDefault="00D12FB8" w:rsidP="00D12FB8">
      <w:pPr>
        <w:rPr>
          <w:rFonts w:ascii="Times New Roman" w:hAnsi="Times New Roman" w:cs="Times New Roman"/>
          <w:lang w:val="uk-UA"/>
        </w:rPr>
      </w:pPr>
    </w:p>
    <w:p w:rsidR="00D12FB8" w:rsidRDefault="00D12FB8" w:rsidP="00D12FB8">
      <w:pPr>
        <w:rPr>
          <w:rFonts w:ascii="Times New Roman" w:hAnsi="Times New Roman" w:cs="Times New Roman"/>
          <w:lang w:val="uk-UA"/>
        </w:rPr>
      </w:pPr>
    </w:p>
    <w:p w:rsidR="00D12FB8" w:rsidRDefault="00D12FB8" w:rsidP="00D12FB8">
      <w:pPr>
        <w:rPr>
          <w:rFonts w:ascii="Times New Roman" w:hAnsi="Times New Roman" w:cs="Times New Roman"/>
          <w:lang w:val="uk-UA"/>
        </w:rPr>
      </w:pPr>
    </w:p>
    <w:p w:rsidR="00D12FB8" w:rsidRDefault="00D12FB8" w:rsidP="00D12FB8">
      <w:pPr>
        <w:rPr>
          <w:rFonts w:ascii="Times New Roman" w:hAnsi="Times New Roman" w:cs="Times New Roman"/>
          <w:lang w:val="uk-UA"/>
        </w:rPr>
      </w:pPr>
    </w:p>
    <w:p w:rsidR="00D12FB8" w:rsidRDefault="00D12FB8" w:rsidP="00D12FB8">
      <w:pPr>
        <w:rPr>
          <w:rFonts w:ascii="Times New Roman" w:hAnsi="Times New Roman" w:cs="Times New Roman"/>
          <w:lang w:val="uk-UA"/>
        </w:rPr>
      </w:pPr>
    </w:p>
    <w:p w:rsidR="00D12FB8" w:rsidRDefault="00D12FB8" w:rsidP="00D12FB8">
      <w:pPr>
        <w:rPr>
          <w:rFonts w:ascii="Times New Roman" w:hAnsi="Times New Roman" w:cs="Times New Roman"/>
          <w:lang w:val="uk-UA"/>
        </w:rPr>
      </w:pPr>
    </w:p>
    <w:p w:rsidR="00D12FB8" w:rsidRDefault="00D12FB8" w:rsidP="00D12FB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12FB8" w:rsidRDefault="00D12FB8" w:rsidP="00D12FB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D12FB8">
          <w:pgSz w:w="11906" w:h="16838"/>
          <w:pgMar w:top="567" w:right="851" w:bottom="1134" w:left="1701" w:header="709" w:footer="709" w:gutter="0"/>
          <w:cols w:space="720"/>
        </w:sectPr>
      </w:pPr>
    </w:p>
    <w:p w:rsidR="00D12FB8" w:rsidRDefault="00D12FB8" w:rsidP="00D12FB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12FB8" w:rsidRDefault="00D12FB8" w:rsidP="00D12FB8">
      <w:pPr>
        <w:jc w:val="right"/>
        <w:rPr>
          <w:b/>
          <w:lang w:val="uk-UA"/>
        </w:rPr>
      </w:pPr>
      <w:r>
        <w:rPr>
          <w:b/>
          <w:lang w:val="uk-UA"/>
        </w:rPr>
        <w:t>Затверджено</w:t>
      </w:r>
    </w:p>
    <w:p w:rsidR="00D12FB8" w:rsidRDefault="00D12FB8" w:rsidP="00D12FB8">
      <w:pPr>
        <w:jc w:val="right"/>
        <w:rPr>
          <w:b/>
          <w:lang w:val="uk-UA"/>
        </w:rPr>
      </w:pPr>
      <w:r>
        <w:rPr>
          <w:b/>
          <w:lang w:val="uk-UA"/>
        </w:rPr>
        <w:t xml:space="preserve">Рішення сільської ради </w:t>
      </w:r>
    </w:p>
    <w:p w:rsidR="00D12FB8" w:rsidRDefault="00D12FB8" w:rsidP="00D12FB8">
      <w:pPr>
        <w:jc w:val="center"/>
        <w:rPr>
          <w:b/>
        </w:rPr>
      </w:pPr>
      <w:r>
        <w:rPr>
          <w:b/>
          <w:lang w:val="uk-UA"/>
        </w:rPr>
        <w:t xml:space="preserve">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      Від</w:t>
      </w:r>
      <w:r>
        <w:rPr>
          <w:b/>
        </w:rPr>
        <w:t>________________</w:t>
      </w:r>
    </w:p>
    <w:p w:rsidR="00D12FB8" w:rsidRDefault="00D12FB8" w:rsidP="00D12FB8">
      <w:pPr>
        <w:tabs>
          <w:tab w:val="left" w:pos="7695"/>
        </w:tabs>
        <w:rPr>
          <w:lang w:val="uk-UA"/>
        </w:rPr>
      </w:pPr>
      <w:r>
        <w:rPr>
          <w:lang w:val="uk-UA"/>
        </w:rPr>
        <w:tab/>
      </w:r>
    </w:p>
    <w:p w:rsidR="00D12FB8" w:rsidRDefault="00D12FB8" w:rsidP="00D12FB8">
      <w:pPr>
        <w:rPr>
          <w:lang w:val="uk-UA"/>
        </w:rPr>
      </w:pPr>
    </w:p>
    <w:p w:rsidR="00D12FB8" w:rsidRDefault="00D12FB8" w:rsidP="00D12FB8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>
        <w:rPr>
          <w:b/>
          <w:sz w:val="28"/>
          <w:szCs w:val="28"/>
        </w:rPr>
        <w:t>тавки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єдиного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податку</w:t>
      </w:r>
      <w:proofErr w:type="spellEnd"/>
      <w:r>
        <w:rPr>
          <w:b/>
          <w:sz w:val="28"/>
          <w:szCs w:val="28"/>
        </w:rPr>
        <w:t xml:space="preserve"> для </w:t>
      </w:r>
      <w:proofErr w:type="spellStart"/>
      <w:r>
        <w:rPr>
          <w:b/>
          <w:sz w:val="28"/>
          <w:szCs w:val="28"/>
        </w:rPr>
        <w:t>фізичних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осіб</w:t>
      </w:r>
      <w:proofErr w:type="spellEnd"/>
      <w:r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  <w:lang w:val="uk-UA"/>
        </w:rPr>
        <w:t xml:space="preserve">суб’єктів </w:t>
      </w:r>
      <w:proofErr w:type="spellStart"/>
      <w:r>
        <w:rPr>
          <w:b/>
          <w:sz w:val="28"/>
          <w:szCs w:val="28"/>
        </w:rPr>
        <w:t>підприєм</w:t>
      </w:r>
      <w:r>
        <w:rPr>
          <w:b/>
          <w:sz w:val="28"/>
          <w:szCs w:val="28"/>
          <w:lang w:val="uk-UA"/>
        </w:rPr>
        <w:t>ницької</w:t>
      </w:r>
      <w:proofErr w:type="spellEnd"/>
      <w:r>
        <w:rPr>
          <w:b/>
          <w:sz w:val="28"/>
          <w:szCs w:val="28"/>
          <w:lang w:val="uk-UA"/>
        </w:rPr>
        <w:t xml:space="preserve"> діяльності</w:t>
      </w:r>
      <w:r>
        <w:rPr>
          <w:b/>
          <w:lang w:val="uk-UA"/>
        </w:rPr>
        <w:t xml:space="preserve"> </w:t>
      </w:r>
    </w:p>
    <w:p w:rsidR="00D12FB8" w:rsidRDefault="00D12FB8" w:rsidP="00D12FB8">
      <w:pPr>
        <w:rPr>
          <w:lang w:val="uk-UA"/>
        </w:rPr>
      </w:pPr>
    </w:p>
    <w:tbl>
      <w:tblPr>
        <w:tblW w:w="102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40"/>
        <w:gridCol w:w="1260"/>
        <w:gridCol w:w="7180"/>
        <w:gridCol w:w="720"/>
        <w:gridCol w:w="10"/>
        <w:gridCol w:w="550"/>
      </w:tblGrid>
      <w:tr w:rsidR="00D12FB8" w:rsidTr="00D12FB8">
        <w:trPr>
          <w:trHeight w:val="51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Код виду діяльності</w:t>
            </w:r>
          </w:p>
        </w:tc>
        <w:tc>
          <w:tcPr>
            <w:tcW w:w="7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Назва виду діяльності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16"/>
                <w:lang w:val="uk-UA" w:eastAsia="ar-S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>Ставки у % до розміру мінімальної заробітної плати встановленою на 1 січня податкового (звітного)року</w:t>
            </w:r>
          </w:p>
        </w:tc>
      </w:tr>
      <w:tr w:rsidR="00D12FB8" w:rsidTr="00D12FB8">
        <w:trPr>
          <w:trHeight w:val="48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B8" w:rsidRDefault="00D12F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B8" w:rsidRDefault="00D12F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B8" w:rsidRDefault="00D12F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 група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 група</w:t>
            </w:r>
          </w:p>
        </w:tc>
      </w:tr>
      <w:tr w:rsidR="00D12FB8" w:rsidTr="00D12FB8">
        <w:trPr>
          <w:trHeight w:val="3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01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Сільське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господарство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мисливство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та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пов'язан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і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з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ними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01.4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Надання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послуг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рослинництві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і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тваринництві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;о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блаштування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ландшафту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02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Лісове господарство та пов’язані з ним послуги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02.02.0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Надання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послуг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ісовому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господарстві</w:t>
            </w:r>
            <w:proofErr w:type="spellEnd"/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05.0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Рибальство, рибництво та пов’язані з ними послуги 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15.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харчових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продуктів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напої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17,0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17.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Текстильне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виробництво</w:t>
            </w:r>
            <w:proofErr w:type="spellEnd"/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17.30.0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Оздоблення тканин та текстильних виробів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17.40.0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готових текстильних виробів, крім одягу*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17.51.0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килимів та килимових виробів*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17.72.0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Виробництво трикотажних пуловерів,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/>
              </w:rPr>
              <w:t>кардиганів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та аналогічних виробів*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18.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одягу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хутра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та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виробів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з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хутра</w:t>
            </w:r>
            <w:proofErr w:type="spellEnd"/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18.10.0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одягу зі шкіри*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18.21.0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робочого одягу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18.22.0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верхнього одягу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18.23.0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спіднього одягу*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14,0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18.24.0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іншого одягу та аксесуарів*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18.30.0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Виробництво хутра та виробів з хутра* 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RPr="00D521D2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19.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Виробництво шкіри, виробів зі шкіри та інших матеріалів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19.20.0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галантерейних та дорожніх виробів зі шкіри та інших матеріалів*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19.30.0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взуття 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Оброблення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деревини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виробів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з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деревини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крім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меблі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20.10.0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Лісопильне та стругальне виробництво; просочування деревини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20.30.0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дерев'яних будівельних конструкцій та столярних виробів*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20.40.0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дерев'яної тари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20.51.0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інших виробів з деревини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22.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Видавнича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поліграфічна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тиражування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записаних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носіїв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інформації</w:t>
            </w:r>
            <w:proofErr w:type="spellEnd"/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22.12.0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Видання газет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22.13.0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Видання журналів та періодичних публікацій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22.14.0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Видання звукозаписів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22.15.0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Інші види видавничої діяльності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22.21.0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Друкування газет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22.22.0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Інша поліграфічна діяльність (ксерокопіювання)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22.31.0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Тиражування звукозаписів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22.32.0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Тиражування відеозаписів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22.33.0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Тиражування програмного забезпечення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26.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іншої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неметалевої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мінеральної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продукції</w:t>
            </w:r>
            <w:proofErr w:type="spellEnd"/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26.40.0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цегли, черепиці та інших будівельних виробів з випаленої глини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26.61.0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виробів з бетону для будівництва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26.62.0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виробів з гіпсу для будівництва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26.66.0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інших виробів з бетону, гіпсу та цементу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26.70.0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Оброблення декоративного та будівельного каменю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28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готових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металевих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виробів</w:t>
            </w:r>
            <w:proofErr w:type="spellEnd"/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28.11.0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будівельних металевих конструкцій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28.12.0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будівельних металевих виробів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28.40.0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Кування, пресування, штампування, профілювання; порошкова металургія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28.75.0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Виготовлення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інших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готових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металевих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виробів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>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29.11.3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Ремонт і технічне обслуговування двигунів та турбін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29.12.2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Ремонт і технічне обслуговування насосів, компресорів та гідравлічних систем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29.12.3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Монтаж насосів, компресорів та гідравлічних систем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29.54.2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Ремонт, технічне обслуговування і монтаж машин та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/>
              </w:rPr>
              <w:t>устатковання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для виготовлення текстильних, швейних, хутряних та шкіряних виробів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RPr="00D521D2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36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Виробництво меблів; виробництво іншої продукції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36.1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меблів, виробництво іншої продукції 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36.14.0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Виробництво інших меблів, ремонт і реставрація меблів, віднесених до 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цього підкласу*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10,0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36.22.0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ювелірних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виробів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>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36.30.2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установлення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музичних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інструменті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  <w:lang w:val="uk-UA"/>
              </w:rPr>
              <w:t>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12,0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36.61.0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біжутерії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45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Будівництво</w:t>
            </w:r>
            <w:proofErr w:type="spellEnd"/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45.33.1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Монтаж систем опалення, вентиляції та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/>
              </w:rPr>
              <w:t>кондиціонування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повітря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45.33.2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Водопровідні, каналізаційні та протипожежні роботи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45.33.3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Газопровідні роботи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45.4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Роботи з завершення будівництва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45.50.0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Оренда будівельної техніки з оператором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50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autoSpaceDE w:val="0"/>
              <w:snapToGrid w:val="0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автомобілями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та мотоциклами,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їх</w:t>
            </w:r>
            <w:proofErr w:type="spellEnd"/>
          </w:p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технічне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та ремонт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50.10.2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автомобілями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50.10.3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Посередництво в торгівлі автомобілями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50.20.0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Технічне обслуговування та ремонт автомобілів*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50.30.1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Оптова торгівля автомобільними деталями та приладдям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50.30.2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автомобільними деталями та приладдям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50.30.3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Посередництво в торгівлі автомобільними деталями та приладдям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50.40.1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Оптова торгівля мотоциклами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50.40.2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мотоциклами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50.40.3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Посередництво в торгівлі мотоциклами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50.40.4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Технічне обслуговування та ремонт мотоциклів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51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Оптова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і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посередництво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оптовій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торгі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вл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і</w:t>
            </w:r>
            <w:proofErr w:type="spellEnd"/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51.1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both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Посередництво в оптовій торгівлі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51.2 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Оптова торгівля с/г сировиною та живими тваринами 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51.3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Оптова торгівля продуктами харчування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51.4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Оптова торгівля  непродовольчими споживчими товарами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51.5 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Оптова торгівля несільськогосподарськими проміжними продуктами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51.90.0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Інші види оптової торгівлі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52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; ремонт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побутових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виробі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та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предметів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особистого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вжитку</w:t>
            </w:r>
            <w:proofErr w:type="spellEnd"/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52.11.0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в неспеціалізованих магазинах з перевагою продовольчого асортименту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52.12.0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в неспеціалізованих магазинах без переваги продовольчого асортименту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19,0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52.21.0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фруктами та овочами, включаючи картоплю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52.22.0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м'ясом та м'ясними продуктами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52.23.0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рибою та морепродуктами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52.24.0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хлібом, хлібобулочними та кондитерськими виробами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52.27.1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молоком, молочними продуктами та яйцями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52.27.2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іншими продовольчими товарами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52.31.0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фармацевтичними товарами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52.32.0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медичними та ортопедичними товарами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52.33.0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косметичними та парфумерними товарами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52.41.0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текстильними та галантерейними товарами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52.42.0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одягом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52.43.0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взуттям та шкіряними виробами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52.44.1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меблями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52.44.9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іншими товарами для дому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52.45.0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Роздрібна торгівля побутовими електротоварами,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/>
              </w:rPr>
              <w:t>радіо-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та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/>
              </w:rPr>
              <w:t>телеапаратурою</w:t>
            </w:r>
            <w:proofErr w:type="spellEnd"/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52.46.0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залізними виробами, фарбами та склом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52.47.0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книгами, газетами та канцелярськими товарами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52.48.1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Роздрібна торгівля офісним та комп'ютерним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/>
              </w:rPr>
              <w:t>устаткованням</w:t>
            </w:r>
            <w:proofErr w:type="spellEnd"/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52.48.2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годинниками та ювелірними виробами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52.48.3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Роздрібна торгівля фотографічним, оптичним та точним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/>
              </w:rPr>
              <w:t>устаткованням</w:t>
            </w:r>
            <w:proofErr w:type="spellEnd"/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52.48.9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іншими непродовольчими товарами, н. в. і. г.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52.50.0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52.71.1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Ремонт взуття*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52.71.2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Ремонт виробів зі шкіри та інших матеріалів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14,0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52.72.1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Ремонт радіотелевізійної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/>
              </w:rPr>
              <w:t>аудіо-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та відеоапаратури*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52.72.2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Ремонт інших побутових електричних товарів*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52.73.1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Ремонт годинників*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12,0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52.73.2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Ремонт ювелірних виробів*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52.74.1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Ремонт та перероблення одягу* 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52.74.9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Ремонт інших побутових виробів та предметів особистого вжитку*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55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autoSpaceDE w:val="0"/>
              <w:snapToGrid w:val="0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готелів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ресторані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</w:t>
            </w:r>
            <w:proofErr w:type="spellEnd"/>
            <w:proofErr w:type="gramEnd"/>
          </w:p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55.10.0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готелів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55.30.1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ресторанів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55.30.2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кафе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55.40.0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барів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55.51.0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їдалень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55.52.0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Послуги з постачання готової їжі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60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наземного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транспорту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60.22.0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таксі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60.23.0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нерегулярного пасажирського транспорту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60.24.0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автомобільного вантажного транспорту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17,0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63.11.0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Транспортне оброблення вантажів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17,0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63.12.0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Складське господарство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17,0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63.30.0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Послуги з організації подорожувань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63.40.0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Організація перевезення вантажів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17,0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64.12.0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Кур'єрська діяльність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17,0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71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Оренда машин та устаткування; прокат побутових виробів і предметів особистого вжитку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71.40.0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Прокат побутових виробів та предметів особистого вжитку*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72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сфері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інформатизації</w:t>
            </w:r>
            <w:proofErr w:type="spellEnd"/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74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у сферах права,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бухгалтерського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обл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іку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інжинірингу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надання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послуг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підприємцям</w:t>
            </w:r>
            <w:proofErr w:type="spellEnd"/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74.11.1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Адвокатська діяльність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74.11.2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Нотаріальна та інша юридична діяльність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74.13.0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Дослідження кон'юнктури ринку та виявлення суспільної думки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74.14.0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Консультування з питань комерційної діяльності та управління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74.20.1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у сфері інжинірингу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74.40.0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Рекламна діяльність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74.50.0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Підбір та забезпечення персоналом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74.60.0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Проведення розслідувань та забезпечення безпеки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74.70.0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Прибирання виробничих та житлових приміщень, устаткування та транспортних засобів*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74.81.0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у сфері фотографії*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74.85.0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Надання секретарських послуг та послуг з перекладу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74.87.0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Надання інших комерційних послуг*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80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Освіта</w:t>
            </w:r>
            <w:proofErr w:type="spellEnd"/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80.42.0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Освіта дорослих та інші види освіти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85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Охорона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здоров'я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надання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соц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іальної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допомоги</w:t>
            </w:r>
            <w:proofErr w:type="spellEnd"/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85.12.0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Медична практика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16,0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85.13.0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Стоматологічна практика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85.14.0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Інша діяльність у сфері охорони здоров'я людини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85.20.0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Ветеринарна діяльність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90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autoSpaceDE w:val="0"/>
              <w:snapToGrid w:val="0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Санітарні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послуги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прибирання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сміття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та</w:t>
            </w:r>
          </w:p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знищення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відходів</w:t>
            </w:r>
            <w:proofErr w:type="spellEnd"/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90.02.0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Збирання та знищення інших відходів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90.03.0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Прибирання сміття, боротьба із забрудненням та подібні види діяльності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92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сфері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культури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та спорту,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відпочинку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розваг</w:t>
            </w:r>
            <w:proofErr w:type="spellEnd"/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92.11.0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Виробництво фільмів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92.12.0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Розповсюдження фільмів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16,0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92.13.0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Демонстрація кінофільмів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92.20.0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у сфері радіомовлення та телебачення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92.31.1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Театральна та інша мистецька діяльність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92.31.2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Реставраційна діяльність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92.32.0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концертних та театральних залів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92.33.0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ярмарок та атракціонів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92.34.0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Інша видовищно-розважальна діяльність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92.40.0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інформаційних агентств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92.62.0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Інша діяльність у сфері спорту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92.72.0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Інші види рекреаційної діяльності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16,0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93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Надання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індивідуальних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послуг</w:t>
            </w:r>
            <w:proofErr w:type="spellEnd"/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93.01.1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Прання, оброблення білизни та інших текстильних виробів*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93.01.2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Чищення та фарбування текстильних та хутряних виробів*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93.02.0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Надання послуг перукарнями та салонами краси*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93.03.0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Організація поховань та надання пов'язаних з ними послуг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93.04.0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Діяльність по забезпеченню фізичного комфорту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93.05.0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Надання інших індивідуальних послуг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D12FB8" w:rsidTr="00D12F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99,9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Інші види діяльності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FB8" w:rsidRDefault="00D12FB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</w:tbl>
    <w:p w:rsidR="00D12FB8" w:rsidRDefault="00D12FB8" w:rsidP="00D12FB8">
      <w:pPr>
        <w:widowControl w:val="0"/>
        <w:autoSpaceDE w:val="0"/>
        <w:spacing w:before="15" w:after="150"/>
        <w:ind w:firstLine="750"/>
        <w:jc w:val="both"/>
        <w:rPr>
          <w:rFonts w:ascii="Arial" w:hAnsi="Arial" w:cs="Arial"/>
          <w:sz w:val="20"/>
          <w:szCs w:val="20"/>
          <w:lang w:val="uk-UA" w:eastAsia="ar-SA"/>
        </w:rPr>
      </w:pPr>
    </w:p>
    <w:p w:rsidR="00D12FB8" w:rsidRDefault="00D12FB8" w:rsidP="00D12FB8">
      <w:pPr>
        <w:rPr>
          <w:rFonts w:ascii="Arial" w:hAnsi="Arial" w:cs="Arial"/>
          <w:sz w:val="20"/>
          <w:szCs w:val="20"/>
          <w:lang w:val="uk-UA"/>
        </w:rPr>
      </w:pPr>
    </w:p>
    <w:p w:rsidR="00D12FB8" w:rsidRDefault="00D12FB8" w:rsidP="00D12FB8">
      <w:pPr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b/>
          <w:sz w:val="20"/>
          <w:szCs w:val="20"/>
          <w:lang w:val="uk-UA"/>
        </w:rPr>
        <w:t xml:space="preserve">  *</w:t>
      </w:r>
      <w:r>
        <w:rPr>
          <w:rFonts w:ascii="Arial" w:hAnsi="Arial" w:cs="Arial"/>
          <w:sz w:val="20"/>
          <w:szCs w:val="20"/>
          <w:lang w:val="uk-UA"/>
        </w:rPr>
        <w:t xml:space="preserve"> - надання послуг,   в тому числі надання послуг за індивідуальним замовленням</w:t>
      </w:r>
    </w:p>
    <w:p w:rsidR="00D12FB8" w:rsidRDefault="00D12FB8" w:rsidP="00D12FB8">
      <w:pPr>
        <w:rPr>
          <w:rFonts w:ascii="Arial" w:hAnsi="Arial" w:cs="Arial"/>
          <w:sz w:val="20"/>
          <w:szCs w:val="20"/>
          <w:lang w:val="uk-UA"/>
        </w:rPr>
      </w:pPr>
    </w:p>
    <w:p w:rsidR="00D12FB8" w:rsidRDefault="00D12FB8" w:rsidP="00D12FB8">
      <w:pPr>
        <w:rPr>
          <w:rFonts w:ascii="Arial" w:hAnsi="Arial" w:cs="Arial"/>
          <w:sz w:val="20"/>
          <w:szCs w:val="20"/>
          <w:lang w:val="uk-UA"/>
        </w:rPr>
      </w:pPr>
    </w:p>
    <w:p w:rsidR="00D12FB8" w:rsidRDefault="00D12FB8" w:rsidP="00D12FB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сільської ради                                                                     Ж.Л.</w:t>
      </w:r>
      <w:proofErr w:type="spellStart"/>
      <w:r>
        <w:rPr>
          <w:sz w:val="28"/>
          <w:szCs w:val="28"/>
          <w:lang w:val="uk-UA"/>
        </w:rPr>
        <w:t>Півницька</w:t>
      </w:r>
      <w:proofErr w:type="spellEnd"/>
    </w:p>
    <w:p w:rsidR="00E63F4D" w:rsidRPr="00D12FB8" w:rsidRDefault="00E63F4D">
      <w:pPr>
        <w:rPr>
          <w:lang w:val="uk-UA"/>
        </w:rPr>
      </w:pPr>
    </w:p>
    <w:sectPr w:rsidR="00E63F4D" w:rsidRPr="00D12FB8" w:rsidSect="00D12FB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72045"/>
    <w:multiLevelType w:val="hybridMultilevel"/>
    <w:tmpl w:val="54C6AAE4"/>
    <w:lvl w:ilvl="0" w:tplc="2A206B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2FB8"/>
    <w:rsid w:val="000705F8"/>
    <w:rsid w:val="00D12FB8"/>
    <w:rsid w:val="00D521D2"/>
    <w:rsid w:val="00E63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B8"/>
  </w:style>
  <w:style w:type="paragraph" w:styleId="1">
    <w:name w:val="heading 1"/>
    <w:basedOn w:val="a"/>
    <w:next w:val="a"/>
    <w:link w:val="10"/>
    <w:uiPriority w:val="99"/>
    <w:qFormat/>
    <w:rsid w:val="00D12FB8"/>
    <w:pPr>
      <w:keepNext/>
      <w:spacing w:after="0" w:line="240" w:lineRule="auto"/>
      <w:jc w:val="both"/>
      <w:outlineLvl w:val="0"/>
    </w:pPr>
    <w:rPr>
      <w:rFonts w:ascii="Bookman Old Style" w:eastAsia="Times New Roman" w:hAnsi="Bookman Old Style" w:cs="Bookman Old Style"/>
      <w:b/>
      <w:bCs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12FB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3">
    <w:name w:val="heading 3"/>
    <w:basedOn w:val="a"/>
    <w:link w:val="30"/>
    <w:uiPriority w:val="99"/>
    <w:semiHidden/>
    <w:unhideWhenUsed/>
    <w:qFormat/>
    <w:rsid w:val="00D12F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D12FB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12FB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12FB8"/>
    <w:pPr>
      <w:keepNext/>
      <w:spacing w:after="0" w:line="240" w:lineRule="auto"/>
      <w:ind w:left="1416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12FB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2FB8"/>
    <w:rPr>
      <w:rFonts w:ascii="Bookman Old Style" w:eastAsia="Times New Roman" w:hAnsi="Bookman Old Style" w:cs="Bookman Old Style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12FB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D12F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D12F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D12F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D12FB8"/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D12F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12FB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2FB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D12F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D12FB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semiHidden/>
    <w:unhideWhenUsed/>
    <w:rsid w:val="00D12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semiHidden/>
    <w:unhideWhenUsed/>
    <w:rsid w:val="00D12FB8"/>
    <w:pPr>
      <w:tabs>
        <w:tab w:val="center" w:pos="4677"/>
        <w:tab w:val="right" w:pos="9355"/>
      </w:tabs>
      <w:spacing w:after="0" w:line="240" w:lineRule="auto"/>
    </w:pPr>
    <w:rPr>
      <w:rFonts w:ascii="Bookman Old Style" w:eastAsia="Times New Roman" w:hAnsi="Bookman Old Style" w:cs="Bookman Old Style"/>
      <w:sz w:val="20"/>
      <w:szCs w:val="20"/>
      <w:lang w:val="uk-UA" w:eastAsia="ru-RU"/>
    </w:rPr>
  </w:style>
  <w:style w:type="character" w:customStyle="1" w:styleId="a7">
    <w:name w:val="Верхний колонтитул Знак"/>
    <w:basedOn w:val="a0"/>
    <w:link w:val="a6"/>
    <w:semiHidden/>
    <w:rsid w:val="00D12FB8"/>
    <w:rPr>
      <w:rFonts w:ascii="Bookman Old Style" w:eastAsia="Times New Roman" w:hAnsi="Bookman Old Style" w:cs="Bookman Old Style"/>
      <w:sz w:val="20"/>
      <w:szCs w:val="20"/>
      <w:lang w:val="uk-UA" w:eastAsia="ru-RU"/>
    </w:rPr>
  </w:style>
  <w:style w:type="paragraph" w:styleId="a8">
    <w:name w:val="footer"/>
    <w:basedOn w:val="a"/>
    <w:link w:val="a9"/>
    <w:semiHidden/>
    <w:unhideWhenUsed/>
    <w:rsid w:val="00D12FB8"/>
    <w:pPr>
      <w:tabs>
        <w:tab w:val="center" w:pos="4677"/>
        <w:tab w:val="right" w:pos="9355"/>
      </w:tabs>
      <w:spacing w:after="0" w:line="240" w:lineRule="auto"/>
    </w:pPr>
    <w:rPr>
      <w:rFonts w:ascii="Bookman Old Style" w:eastAsia="Times New Roman" w:hAnsi="Bookman Old Style" w:cs="Bookman Old Style"/>
      <w:sz w:val="20"/>
      <w:szCs w:val="20"/>
      <w:lang w:val="uk-UA" w:eastAsia="ru-RU"/>
    </w:rPr>
  </w:style>
  <w:style w:type="character" w:customStyle="1" w:styleId="a9">
    <w:name w:val="Нижний колонтитул Знак"/>
    <w:basedOn w:val="a0"/>
    <w:link w:val="a8"/>
    <w:semiHidden/>
    <w:rsid w:val="00D12FB8"/>
    <w:rPr>
      <w:rFonts w:ascii="Bookman Old Style" w:eastAsia="Times New Roman" w:hAnsi="Bookman Old Style" w:cs="Bookman Old Style"/>
      <w:sz w:val="20"/>
      <w:szCs w:val="20"/>
      <w:lang w:val="uk-UA" w:eastAsia="ru-RU"/>
    </w:rPr>
  </w:style>
  <w:style w:type="paragraph" w:styleId="aa">
    <w:name w:val="caption"/>
    <w:basedOn w:val="a"/>
    <w:next w:val="a"/>
    <w:semiHidden/>
    <w:unhideWhenUsed/>
    <w:qFormat/>
    <w:rsid w:val="00D12FB8"/>
    <w:pPr>
      <w:spacing w:after="0" w:line="240" w:lineRule="auto"/>
      <w:jc w:val="center"/>
    </w:pPr>
    <w:rPr>
      <w:rFonts w:ascii="Bookman Old Style" w:eastAsia="Times New Roman" w:hAnsi="Bookman Old Style" w:cs="Bookman Old Style"/>
      <w:b/>
      <w:bCs/>
      <w:sz w:val="32"/>
      <w:szCs w:val="32"/>
      <w:lang w:val="uk-UA" w:eastAsia="ru-RU"/>
    </w:rPr>
  </w:style>
  <w:style w:type="paragraph" w:styleId="ab">
    <w:name w:val="Title"/>
    <w:basedOn w:val="a"/>
    <w:link w:val="ac"/>
    <w:uiPriority w:val="99"/>
    <w:qFormat/>
    <w:rsid w:val="00D12FB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D12FB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d">
    <w:name w:val="Body Text"/>
    <w:basedOn w:val="a"/>
    <w:link w:val="ae"/>
    <w:uiPriority w:val="99"/>
    <w:semiHidden/>
    <w:unhideWhenUsed/>
    <w:rsid w:val="00D12FB8"/>
    <w:pPr>
      <w:spacing w:after="0" w:line="240" w:lineRule="auto"/>
      <w:jc w:val="both"/>
    </w:pPr>
    <w:rPr>
      <w:rFonts w:ascii="Bookman Old Style" w:eastAsia="Times New Roman" w:hAnsi="Bookman Old Style" w:cs="Bookman Old Style"/>
      <w:lang w:val="uk-UA"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12FB8"/>
    <w:rPr>
      <w:rFonts w:ascii="Bookman Old Style" w:eastAsia="Times New Roman" w:hAnsi="Bookman Old Style" w:cs="Bookman Old Style"/>
      <w:lang w:val="uk-UA"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D12FB8"/>
    <w:pPr>
      <w:shd w:val="clear" w:color="auto" w:fill="FFFFFF"/>
      <w:tabs>
        <w:tab w:val="left" w:pos="11707"/>
      </w:tabs>
      <w:spacing w:after="0" w:line="240" w:lineRule="auto"/>
      <w:ind w:firstLine="851"/>
    </w:pPr>
    <w:rPr>
      <w:rFonts w:ascii="Times New Roman" w:eastAsia="Times New Roman" w:hAnsi="Times New Roman" w:cs="Times New Roman"/>
      <w:color w:val="000000"/>
      <w:spacing w:val="-8"/>
      <w:sz w:val="24"/>
      <w:szCs w:val="26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12FB8"/>
    <w:rPr>
      <w:rFonts w:ascii="Times New Roman" w:eastAsia="Times New Roman" w:hAnsi="Times New Roman" w:cs="Times New Roman"/>
      <w:color w:val="000000"/>
      <w:spacing w:val="-8"/>
      <w:sz w:val="24"/>
      <w:szCs w:val="26"/>
      <w:shd w:val="clear" w:color="auto" w:fill="FFFFFF"/>
      <w:lang w:val="uk-UA" w:eastAsia="ru-RU"/>
    </w:rPr>
  </w:style>
  <w:style w:type="paragraph" w:styleId="af1">
    <w:name w:val="Subtitle"/>
    <w:basedOn w:val="a"/>
    <w:link w:val="af2"/>
    <w:uiPriority w:val="99"/>
    <w:qFormat/>
    <w:rsid w:val="00D12F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character" w:customStyle="1" w:styleId="af2">
    <w:name w:val="Подзаголовок Знак"/>
    <w:basedOn w:val="a0"/>
    <w:link w:val="af1"/>
    <w:uiPriority w:val="99"/>
    <w:rsid w:val="00D12FB8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D12FB8"/>
    <w:pPr>
      <w:spacing w:after="0" w:line="240" w:lineRule="auto"/>
      <w:jc w:val="both"/>
    </w:pPr>
    <w:rPr>
      <w:rFonts w:ascii="Bookman Old Style" w:eastAsia="Times New Roman" w:hAnsi="Bookman Old Style" w:cs="Bookman Old Style"/>
      <w:sz w:val="18"/>
      <w:szCs w:val="18"/>
      <w:lang w:val="uk-UA"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12FB8"/>
    <w:rPr>
      <w:rFonts w:ascii="Bookman Old Style" w:eastAsia="Times New Roman" w:hAnsi="Bookman Old Style" w:cs="Bookman Old Style"/>
      <w:sz w:val="18"/>
      <w:szCs w:val="18"/>
      <w:lang w:val="uk-UA" w:eastAsia="ru-RU"/>
    </w:rPr>
  </w:style>
  <w:style w:type="paragraph" w:styleId="31">
    <w:name w:val="Body Text 3"/>
    <w:basedOn w:val="a"/>
    <w:link w:val="32"/>
    <w:uiPriority w:val="99"/>
    <w:semiHidden/>
    <w:unhideWhenUsed/>
    <w:rsid w:val="00D12FB8"/>
    <w:pPr>
      <w:spacing w:after="0" w:line="240" w:lineRule="auto"/>
    </w:pPr>
    <w:rPr>
      <w:rFonts w:ascii="Bookman Old Style" w:eastAsia="Times New Roman" w:hAnsi="Bookman Old Style" w:cs="Bookman Old Style"/>
      <w:lang w:val="uk-UA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12FB8"/>
    <w:rPr>
      <w:rFonts w:ascii="Bookman Old Style" w:eastAsia="Times New Roman" w:hAnsi="Bookman Old Style" w:cs="Bookman Old Style"/>
      <w:lang w:val="uk-UA" w:eastAsia="ru-RU"/>
    </w:rPr>
  </w:style>
  <w:style w:type="paragraph" w:styleId="23">
    <w:name w:val="Body Text Indent 2"/>
    <w:basedOn w:val="a"/>
    <w:link w:val="24"/>
    <w:semiHidden/>
    <w:unhideWhenUsed/>
    <w:rsid w:val="00D12FB8"/>
    <w:pPr>
      <w:spacing w:after="0" w:line="240" w:lineRule="auto"/>
      <w:ind w:firstLine="720"/>
      <w:jc w:val="both"/>
    </w:pPr>
    <w:rPr>
      <w:rFonts w:ascii="Bookman Old Style" w:eastAsia="Times New Roman" w:hAnsi="Bookman Old Style" w:cs="Bookman Old Style"/>
      <w:b/>
      <w:bCs/>
      <w:sz w:val="28"/>
      <w:szCs w:val="28"/>
      <w:lang w:val="uk-UA"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D12FB8"/>
    <w:rPr>
      <w:rFonts w:ascii="Bookman Old Style" w:eastAsia="Times New Roman" w:hAnsi="Bookman Old Style" w:cs="Bookman Old Style"/>
      <w:b/>
      <w:bCs/>
      <w:sz w:val="28"/>
      <w:szCs w:val="28"/>
      <w:lang w:val="uk-UA" w:eastAsia="ru-RU"/>
    </w:rPr>
  </w:style>
  <w:style w:type="paragraph" w:styleId="33">
    <w:name w:val="Body Text Indent 3"/>
    <w:basedOn w:val="a"/>
    <w:link w:val="34"/>
    <w:semiHidden/>
    <w:unhideWhenUsed/>
    <w:rsid w:val="00D12FB8"/>
    <w:pPr>
      <w:spacing w:after="0" w:line="240" w:lineRule="auto"/>
      <w:ind w:firstLine="720"/>
      <w:jc w:val="both"/>
    </w:pPr>
    <w:rPr>
      <w:rFonts w:ascii="Bookman Old Style" w:eastAsia="Times New Roman" w:hAnsi="Bookman Old Style" w:cs="Bookman Old Style"/>
      <w:sz w:val="28"/>
      <w:szCs w:val="28"/>
      <w:lang w:val="uk-UA"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D12FB8"/>
    <w:rPr>
      <w:rFonts w:ascii="Bookman Old Style" w:eastAsia="Times New Roman" w:hAnsi="Bookman Old Style" w:cs="Bookman Old Style"/>
      <w:sz w:val="28"/>
      <w:szCs w:val="28"/>
      <w:lang w:val="uk-UA" w:eastAsia="ru-RU"/>
    </w:rPr>
  </w:style>
  <w:style w:type="paragraph" w:styleId="af3">
    <w:name w:val="Plain Text"/>
    <w:basedOn w:val="a"/>
    <w:link w:val="af4"/>
    <w:uiPriority w:val="99"/>
    <w:semiHidden/>
    <w:unhideWhenUsed/>
    <w:rsid w:val="00D12FB8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customStyle="1" w:styleId="af4">
    <w:name w:val="Текст Знак"/>
    <w:basedOn w:val="a0"/>
    <w:link w:val="af3"/>
    <w:uiPriority w:val="99"/>
    <w:semiHidden/>
    <w:rsid w:val="00D12FB8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f5">
    <w:name w:val="Balloon Text"/>
    <w:basedOn w:val="a"/>
    <w:link w:val="af6"/>
    <w:semiHidden/>
    <w:unhideWhenUsed/>
    <w:rsid w:val="00D12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D12FB8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99"/>
    <w:qFormat/>
    <w:rsid w:val="00D12FB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ko-KR"/>
    </w:rPr>
  </w:style>
  <w:style w:type="paragraph" w:customStyle="1" w:styleId="FR2">
    <w:name w:val="FR2"/>
    <w:rsid w:val="00D12FB8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18"/>
      <w:szCs w:val="20"/>
      <w:lang w:val="uk-UA" w:eastAsia="ru-RU"/>
    </w:rPr>
  </w:style>
  <w:style w:type="paragraph" w:customStyle="1" w:styleId="11">
    <w:name w:val="Знак1"/>
    <w:basedOn w:val="a"/>
    <w:rsid w:val="00D12FB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8">
    <w:name w:val="Знак Знак"/>
    <w:basedOn w:val="a"/>
    <w:rsid w:val="00D12FB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Zakonu">
    <w:name w:val="StyleZakonu"/>
    <w:basedOn w:val="a"/>
    <w:uiPriority w:val="99"/>
    <w:rsid w:val="00D12FB8"/>
    <w:pPr>
      <w:spacing w:after="60" w:line="220" w:lineRule="exact"/>
      <w:ind w:firstLine="284"/>
      <w:jc w:val="both"/>
    </w:pPr>
    <w:rPr>
      <w:rFonts w:ascii="Bookman Old Style" w:eastAsia="Times New Roman" w:hAnsi="Bookman Old Style" w:cs="Bookman Old Style"/>
      <w:sz w:val="20"/>
      <w:szCs w:val="20"/>
      <w:lang w:val="uk-UA" w:eastAsia="ru-RU"/>
    </w:rPr>
  </w:style>
  <w:style w:type="paragraph" w:customStyle="1" w:styleId="StyleProp">
    <w:name w:val="StyleProp"/>
    <w:basedOn w:val="a"/>
    <w:uiPriority w:val="99"/>
    <w:rsid w:val="00D12FB8"/>
    <w:pPr>
      <w:spacing w:after="0" w:line="200" w:lineRule="exact"/>
      <w:ind w:firstLine="227"/>
      <w:jc w:val="both"/>
    </w:pPr>
    <w:rPr>
      <w:rFonts w:ascii="Bookman Old Style" w:eastAsia="Times New Roman" w:hAnsi="Bookman Old Style" w:cs="Bookman Old Style"/>
      <w:sz w:val="18"/>
      <w:szCs w:val="18"/>
      <w:lang w:val="uk-UA" w:eastAsia="ru-RU"/>
    </w:rPr>
  </w:style>
  <w:style w:type="paragraph" w:customStyle="1" w:styleId="af9">
    <w:name w:val="Знак"/>
    <w:basedOn w:val="a"/>
    <w:rsid w:val="00D12FB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Абзац списку"/>
    <w:basedOn w:val="a"/>
    <w:rsid w:val="00D12FB8"/>
    <w:pPr>
      <w:ind w:left="720"/>
    </w:pPr>
    <w:rPr>
      <w:rFonts w:ascii="Bookman Old Style" w:eastAsia="Times New Roman" w:hAnsi="Bookman Old Style" w:cs="Bookman Old Style"/>
      <w:color w:val="000000"/>
      <w:sz w:val="24"/>
      <w:szCs w:val="24"/>
      <w:lang w:val="uk-UA"/>
    </w:rPr>
  </w:style>
  <w:style w:type="paragraph" w:customStyle="1" w:styleId="xl63">
    <w:name w:val="xl63"/>
    <w:basedOn w:val="a"/>
    <w:rsid w:val="00D12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D12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afb">
    <w:name w:val="! ТХТ"/>
    <w:rsid w:val="00D12FB8"/>
    <w:pPr>
      <w:widowControl w:val="0"/>
      <w:spacing w:before="111" w:after="111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character" w:customStyle="1" w:styleId="apple-converted-space">
    <w:name w:val="apple-converted-space"/>
    <w:basedOn w:val="a0"/>
    <w:rsid w:val="00D12FB8"/>
  </w:style>
  <w:style w:type="character" w:customStyle="1" w:styleId="articleseperator">
    <w:name w:val="article_seperator"/>
    <w:basedOn w:val="a0"/>
    <w:rsid w:val="00D12FB8"/>
  </w:style>
  <w:style w:type="table" w:styleId="afc">
    <w:name w:val="Table Grid"/>
    <w:basedOn w:val="a1"/>
    <w:rsid w:val="00D12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2787</Words>
  <Characters>15890</Characters>
  <Application>Microsoft Office Word</Application>
  <DocSecurity>0</DocSecurity>
  <Lines>132</Lines>
  <Paragraphs>37</Paragraphs>
  <ScaleCrop>false</ScaleCrop>
  <Company>Microsoft</Company>
  <LinksUpToDate>false</LinksUpToDate>
  <CharactersWithSpaces>18640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2013-12-05T08:03:00Z</dcterms:created>
  <dcterms:modified xsi:type="dcterms:W3CDTF">2013-12-05T08:36:00Z</dcterms:modified>
</cp:coreProperties>
</file>